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EE" w:rsidRDefault="001E1D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октября 2014 г. N 1075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СРЕДНЕДУШЕВОГО ДОХОДА ДЛЯ ПРЕДОСТАВЛЕНИЯ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БЕСПЛАТНО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среднедушевого дохода для предоставления социальных услуг бесплатно.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ar2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2015 г.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E1DEE" w:rsidRDefault="001E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октября 2014 г. N 1075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ПРАВИЛА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СРЕДНЕДУШЕВОГО ДОХОДА ДЛЯ ПРЕДОСТАВЛЕНИЯ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БЕСПЛАТНО</w:t>
      </w:r>
    </w:p>
    <w:p w:rsidR="001E1DEE" w:rsidRDefault="001E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Расчет среднедушевого дохода в отношении получателя социальных услуг, за исключением лиц, указанных в </w:t>
      </w:r>
      <w:hyperlink r:id="rId7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3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настоящих Правил: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</w:t>
      </w:r>
      <w:r>
        <w:rPr>
          <w:rFonts w:ascii="Calibri" w:hAnsi="Calibri" w:cs="Calibri"/>
        </w:rPr>
        <w:lastRenderedPageBreak/>
        <w:t>одиноко проживающего гражданина и принадлежащего им (ему) имущества на праве собственности.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расчете среднедушевого дохода в состав семьи не включаются: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лица, находящиеся на полном государственном обеспечении.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расчете среднедушевого дохода учитываются следующие доходы, полученные в денежной форме: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доходы, полученные от использования в Российской Федерации авторских или смежных прав;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доходы от реализации: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недвижимого имущества, находящегося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иного имущества, находящегося в Российской Федерации и принадлежащего гражданину;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компенсация, выплачиваемая государственным органом или общественным </w:t>
      </w:r>
      <w:r>
        <w:rPr>
          <w:rFonts w:ascii="Calibri" w:hAnsi="Calibri" w:cs="Calibri"/>
        </w:rPr>
        <w:lastRenderedPageBreak/>
        <w:t>объединением за время исполнения государственных или общественных обязанностей;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Доходы учитываются до вычета налогов и сборов в соответствии с законодательством Российской Федерации.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E1DEE" w:rsidRDefault="001E1DE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3771FC" w:rsidRDefault="001E1DEE">
      <w:bookmarkStart w:id="3" w:name="_GoBack"/>
      <w:bookmarkEnd w:id="3"/>
    </w:p>
    <w:sectPr w:rsidR="003771FC" w:rsidSect="002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E"/>
    <w:rsid w:val="000A7989"/>
    <w:rsid w:val="001E1DEE"/>
    <w:rsid w:val="00454725"/>
    <w:rsid w:val="005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3781-FA08-41E1-9FAB-1D0761B0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4C31CD48C7D3DD288A62C6724AE81B9F1484E53243407D845660ECDFC2DE881A226453E3EEB16MFU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4C31CD48C7D3DD288A62C6724AE81B9F1484E53243407D845660ECDFC2DE881A226453E3EEB17MFU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4C31CD48C7D3DD288A62C6724AE81B9F1484E53243407D845660ECDMFUCL" TargetMode="External"/><Relationship Id="rId5" Type="http://schemas.openxmlformats.org/officeDocument/2006/relationships/hyperlink" Target="consultantplus://offline/ref=AAF4C31CD48C7D3DD288A62C6724AE81B9F1484E53243407D845660ECDFC2DE881A226453E3EEB16MFU7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1</cp:revision>
  <dcterms:created xsi:type="dcterms:W3CDTF">2015-03-11T11:20:00Z</dcterms:created>
  <dcterms:modified xsi:type="dcterms:W3CDTF">2015-03-11T11:20:00Z</dcterms:modified>
</cp:coreProperties>
</file>