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41" w:rsidRDefault="008E1341" w:rsidP="008E1341">
      <w:pPr>
        <w:pStyle w:val="rtejustify"/>
      </w:pPr>
      <w:r>
        <w:rPr>
          <w:rStyle w:val="a3"/>
        </w:rPr>
        <w:t>1. Предоставление социальных услуг бесплатно</w:t>
      </w:r>
    </w:p>
    <w:p w:rsidR="008E1341" w:rsidRDefault="008E1341" w:rsidP="008E1341">
      <w:pPr>
        <w:pStyle w:val="rtejustify"/>
        <w:numPr>
          <w:ilvl w:val="0"/>
          <w:numId w:val="1"/>
        </w:numPr>
      </w:pPr>
      <w:r>
        <w:t>Социальные услуги в форме социального обслуживания на дому предоставляются бесплатно:</w:t>
      </w:r>
    </w:p>
    <w:p w:rsidR="008E1341" w:rsidRDefault="008E1341" w:rsidP="008E1341">
      <w:pPr>
        <w:pStyle w:val="rtejustify"/>
        <w:numPr>
          <w:ilvl w:val="0"/>
          <w:numId w:val="2"/>
        </w:numPr>
      </w:pPr>
      <w:r>
        <w:t>несовершеннолетним детям;</w:t>
      </w:r>
    </w:p>
    <w:p w:rsidR="008E1341" w:rsidRDefault="008E1341" w:rsidP="008E1341">
      <w:pPr>
        <w:pStyle w:val="rtejustify"/>
        <w:numPr>
          <w:ilvl w:val="0"/>
          <w:numId w:val="2"/>
        </w:numPr>
      </w:pPr>
      <w:r>
        <w:t>лицам, пострадавшим в результате чрезвычайных ситуаций, вооруженных межнациональных (межэтнических) конфликтов</w:t>
      </w:r>
    </w:p>
    <w:p w:rsidR="008E1341" w:rsidRDefault="008E1341" w:rsidP="008E1341">
      <w:pPr>
        <w:pStyle w:val="rtejustify"/>
        <w:numPr>
          <w:ilvl w:val="0"/>
          <w:numId w:val="2"/>
        </w:numPr>
      </w:pPr>
      <w:r>
        <w:t>одиноко проживающим участникам и инвалидам Великой Отечественной войны.</w:t>
      </w:r>
    </w:p>
    <w:p w:rsidR="008E1341" w:rsidRDefault="008E1341" w:rsidP="008E1341">
      <w:pPr>
        <w:pStyle w:val="rtejustify"/>
        <w:numPr>
          <w:ilvl w:val="0"/>
          <w:numId w:val="3"/>
        </w:numPr>
      </w:pPr>
      <w:r>
        <w:t>Социальные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8E1341" w:rsidRDefault="008E1341" w:rsidP="008E1341">
      <w:pPr>
        <w:pStyle w:val="rtejustify"/>
        <w:numPr>
          <w:ilvl w:val="0"/>
          <w:numId w:val="3"/>
        </w:numPr>
      </w:pPr>
      <w:r>
        <w:t>Порядок определения среднедушевого дохода для предоставления социальных услуг бесплатно для целей Федерального закона  № 442 – ФЗ от 28.12.2013 г. «Об основах социального обслуживания граждан в Российской  Федерации» утвержден постановлением правительства Российской Федерации от 18.10.2014 г. № 1075 «Об утверждении правил определения среднедушевого дохода для предоставления социальных услуг бесплатно».</w:t>
      </w:r>
    </w:p>
    <w:p w:rsidR="008E1341" w:rsidRDefault="008E1341" w:rsidP="008E1341">
      <w:pPr>
        <w:pStyle w:val="rtejustify"/>
        <w:numPr>
          <w:ilvl w:val="0"/>
          <w:numId w:val="3"/>
        </w:numPr>
      </w:pPr>
      <w:r>
        <w:t xml:space="preserve">Размер предельной величины среднедушевого дохода для предоставления социальных услуг бесплатно устанавливается законами Липецкой области и не может быть ниже полуторной величины прожиточного минимума, установленного в Липецкой </w:t>
      </w:r>
      <w:proofErr w:type="gramStart"/>
      <w:r>
        <w:t>области  для</w:t>
      </w:r>
      <w:proofErr w:type="gramEnd"/>
      <w:r>
        <w:t xml:space="preserve"> основных социально-демографических групп населения.</w:t>
      </w:r>
    </w:p>
    <w:p w:rsidR="008E1341" w:rsidRDefault="008E1341" w:rsidP="008E1341">
      <w:pPr>
        <w:pStyle w:val="rtejustify"/>
      </w:pPr>
      <w:r>
        <w:rPr>
          <w:rStyle w:val="a3"/>
        </w:rPr>
        <w:t>2. Определение размера платы за предоставление социальных услуг</w:t>
      </w:r>
    </w:p>
    <w:p w:rsidR="008E1341" w:rsidRDefault="008E1341" w:rsidP="008E1341">
      <w:pPr>
        <w:pStyle w:val="rtejustify"/>
        <w:numPr>
          <w:ilvl w:val="0"/>
          <w:numId w:val="4"/>
        </w:numPr>
      </w:pPr>
      <w:r>
        <w:t>Социальные услуги в форме социального обслуживания на дому предоставляются за плату или частичную плату, если на дату обращения среднедушевой доход получателей социальных услуг, рассчитанный в соответствии с постановлением правительства Российской Федерации от 18.10.2014 г. № 1075 «Об утверждении правил определения среднедушевого дохода для предоставления социальных услуг бесплатно», превышает предельную величину среднедушевого дохода, установленную законами Липецкой области.</w:t>
      </w:r>
    </w:p>
    <w:p w:rsidR="008E1341" w:rsidRDefault="008E1341" w:rsidP="008E1341">
      <w:pPr>
        <w:pStyle w:val="rtejustify"/>
        <w:numPr>
          <w:ilvl w:val="0"/>
          <w:numId w:val="4"/>
        </w:numPr>
      </w:pPr>
      <w:r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 </w:t>
      </w:r>
      <w:r>
        <w:rPr>
          <w:rStyle w:val="a3"/>
        </w:rPr>
        <w:t>пятьдесят процентов разницы</w:t>
      </w:r>
      <w:r>
        <w:t> между величиной среднедушевого дохода получателя социальной услуги и предельной величиной среднедушевого дохода, установленной законами Липецкой области.</w:t>
      </w:r>
    </w:p>
    <w:p w:rsidR="00ED745A" w:rsidRDefault="00ED745A">
      <w:bookmarkStart w:id="0" w:name="_GoBack"/>
      <w:bookmarkEnd w:id="0"/>
    </w:p>
    <w:sectPr w:rsidR="00ED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97D"/>
    <w:multiLevelType w:val="multilevel"/>
    <w:tmpl w:val="B394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552F2"/>
    <w:multiLevelType w:val="multilevel"/>
    <w:tmpl w:val="B6B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77418"/>
    <w:multiLevelType w:val="multilevel"/>
    <w:tmpl w:val="10ACD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06C19"/>
    <w:multiLevelType w:val="multilevel"/>
    <w:tmpl w:val="91D2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41"/>
    <w:rsid w:val="008E1341"/>
    <w:rsid w:val="00E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ADCC-E34B-4B14-A334-C261169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E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1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Мурзин</dc:creator>
  <cp:keywords/>
  <dc:description/>
  <cp:lastModifiedBy>Виталий Мурзин</cp:lastModifiedBy>
  <cp:revision>1</cp:revision>
  <dcterms:created xsi:type="dcterms:W3CDTF">2019-03-19T11:20:00Z</dcterms:created>
  <dcterms:modified xsi:type="dcterms:W3CDTF">2019-03-19T11:20:00Z</dcterms:modified>
</cp:coreProperties>
</file>